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4BB" w:rsidRPr="00613067" w:rsidRDefault="00E374BB" w:rsidP="00E374BB">
      <w:pPr>
        <w:pStyle w:val="a3"/>
        <w:spacing w:before="0" w:beforeAutospacing="0" w:after="0" w:afterAutospacing="0" w:line="360" w:lineRule="auto"/>
        <w:ind w:left="1080"/>
        <w:jc w:val="both"/>
        <w:rPr>
          <w:sz w:val="28"/>
          <w:szCs w:val="28"/>
        </w:rPr>
      </w:pPr>
      <w:bookmarkStart w:id="0" w:name="_GoBack"/>
      <w:bookmarkEnd w:id="0"/>
      <w:r w:rsidRPr="00614BF2">
        <w:rPr>
          <w:b/>
          <w:sz w:val="28"/>
          <w:szCs w:val="28"/>
        </w:rPr>
        <w:t xml:space="preserve">3. </w:t>
      </w:r>
      <w:r w:rsidRPr="00614BF2">
        <w:rPr>
          <w:rStyle w:val="a4"/>
          <w:sz w:val="28"/>
          <w:szCs w:val="28"/>
        </w:rPr>
        <w:t>Условия осуществления образовательного процесса.</w:t>
      </w:r>
    </w:p>
    <w:p w:rsidR="00E374BB" w:rsidRPr="00C91339" w:rsidRDefault="00E374BB" w:rsidP="00E374BB">
      <w:pPr>
        <w:pStyle w:val="a5"/>
        <w:spacing w:before="24" w:after="24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91339">
        <w:rPr>
          <w:rFonts w:ascii="Times New Roman" w:hAnsi="Times New Roman"/>
          <w:sz w:val="24"/>
          <w:szCs w:val="24"/>
        </w:rPr>
        <w:t>Педагогический коллектив нашего детского сада старается ввести ребенка в мир развития, в образовательную среду с ее духовной, нравственной и культурной реальностью, помочь ему сформироваться как личности в соответствии с его склонностями, задатками, возможностями. Для этого мы создаем благоприятные образовательные условия, хороший микроклимат в коллективе.</w:t>
      </w:r>
    </w:p>
    <w:p w:rsidR="00E374BB" w:rsidRPr="00C91339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  <w:r w:rsidRPr="00C91339">
        <w:rPr>
          <w:rFonts w:ascii="Times New Roman" w:hAnsi="Times New Roman"/>
          <w:sz w:val="24"/>
          <w:szCs w:val="24"/>
        </w:rPr>
        <w:tab/>
        <w:t xml:space="preserve">Состояние материально-технической базы МБДОУ «Детский сад  </w:t>
      </w:r>
      <w:r>
        <w:rPr>
          <w:rFonts w:ascii="Times New Roman" w:hAnsi="Times New Roman"/>
          <w:sz w:val="24"/>
          <w:szCs w:val="24"/>
        </w:rPr>
        <w:t>№ 1 города Светогорска»</w:t>
      </w:r>
      <w:r w:rsidRPr="00C91339">
        <w:rPr>
          <w:rFonts w:ascii="Times New Roman" w:hAnsi="Times New Roman"/>
          <w:sz w:val="24"/>
          <w:szCs w:val="24"/>
        </w:rPr>
        <w:t>»   соответствует педагогическим требованием, современному уровню образования и санитарным нормам.</w:t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  <w:r w:rsidRPr="00C91339">
        <w:rPr>
          <w:rFonts w:ascii="Times New Roman" w:hAnsi="Times New Roman"/>
          <w:sz w:val="24"/>
          <w:szCs w:val="24"/>
        </w:rPr>
        <w:tab/>
        <w:t>Развивающая предметн</w:t>
      </w:r>
      <w:r>
        <w:rPr>
          <w:rFonts w:ascii="Times New Roman" w:hAnsi="Times New Roman"/>
          <w:sz w:val="24"/>
          <w:szCs w:val="24"/>
        </w:rPr>
        <w:t xml:space="preserve">о - пространственная </w:t>
      </w:r>
      <w:r w:rsidRPr="00C91339">
        <w:rPr>
          <w:rFonts w:ascii="Times New Roman" w:hAnsi="Times New Roman"/>
          <w:sz w:val="24"/>
          <w:szCs w:val="24"/>
        </w:rPr>
        <w:t xml:space="preserve">среда </w:t>
      </w:r>
      <w:r>
        <w:rPr>
          <w:rFonts w:ascii="Times New Roman" w:hAnsi="Times New Roman"/>
          <w:sz w:val="24"/>
          <w:szCs w:val="24"/>
        </w:rPr>
        <w:t>МБ</w:t>
      </w:r>
      <w:r w:rsidRPr="00C91339">
        <w:rPr>
          <w:rFonts w:ascii="Times New Roman" w:hAnsi="Times New Roman"/>
          <w:sz w:val="24"/>
          <w:szCs w:val="24"/>
        </w:rPr>
        <w:t>ДОУ оборудована с учетом возрастных особенностей детей. Все элементы среды связаны между собой по содержанию, масштабу и художественному решению.</w:t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38825" cy="3248025"/>
            <wp:effectExtent l="0" t="0" r="9525" b="9525"/>
            <wp:docPr id="25" name="Рисунок 25" descr="DSC06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665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4114800"/>
            <wp:effectExtent l="0" t="0" r="0" b="0"/>
            <wp:docPr id="24" name="Рисунок 24" descr="DSC06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668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4010025"/>
            <wp:effectExtent l="0" t="0" r="0" b="9525"/>
            <wp:docPr id="23" name="Рисунок 23" descr="DSC06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668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4114800"/>
            <wp:effectExtent l="0" t="0" r="0" b="0"/>
            <wp:docPr id="22" name="Рисунок 22" descr="DSC06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67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4114800"/>
            <wp:effectExtent l="0" t="0" r="0" b="0"/>
            <wp:docPr id="21" name="Рисунок 21" descr="DSC06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67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4114800"/>
            <wp:effectExtent l="0" t="0" r="0" b="0"/>
            <wp:docPr id="20" name="Рисунок 20" descr="DSC06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669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4114800"/>
            <wp:effectExtent l="0" t="0" r="0" b="0"/>
            <wp:docPr id="19" name="Рисунок 19" descr="DSC06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676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86400" cy="4114800"/>
            <wp:effectExtent l="0" t="0" r="0" b="0"/>
            <wp:docPr id="18" name="Рисунок 18" descr="DSC06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67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486400" cy="4114800"/>
            <wp:effectExtent l="0" t="0" r="0" b="0"/>
            <wp:docPr id="17" name="Рисунок 17" descr="DSC06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67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486400" cy="4114800"/>
            <wp:effectExtent l="0" t="0" r="0" b="0"/>
            <wp:docPr id="16" name="Рисунок 16" descr="DSC06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67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486400" cy="4114800"/>
            <wp:effectExtent l="0" t="0" r="0" b="0"/>
            <wp:docPr id="15" name="Рисунок 15" descr="DSC06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668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486400" cy="4114800"/>
            <wp:effectExtent l="0" t="0" r="0" b="0"/>
            <wp:docPr id="14" name="Рисунок 14" descr="DSC06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669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486400" cy="4114800"/>
            <wp:effectExtent l="0" t="0" r="0" b="0"/>
            <wp:docPr id="13" name="Рисунок 13" descr="DSC06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67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486400" cy="4114800"/>
            <wp:effectExtent l="0" t="0" r="0" b="0"/>
            <wp:docPr id="12" name="Рисунок 12" descr="DSC06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67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486400" cy="4114800"/>
            <wp:effectExtent l="0" t="0" r="0" b="0"/>
            <wp:docPr id="11" name="Рисунок 11" descr="DSC06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669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486400" cy="4114800"/>
            <wp:effectExtent l="0" t="0" r="0" b="0"/>
            <wp:docPr id="10" name="Рисунок 10" descr="DSC06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67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486400" cy="4114800"/>
            <wp:effectExtent l="0" t="0" r="0" b="0"/>
            <wp:docPr id="9" name="Рисунок 9" descr="DSC06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67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486400" cy="4114800"/>
            <wp:effectExtent l="0" t="0" r="0" b="0"/>
            <wp:docPr id="8" name="Рисунок 8" descr="DSC06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669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проектировании развивающей предметно-пространственной среды учли целостность  образовательного процесса в заданных Стандартом образовательных областях: социально-коммуникативной, познавательной, речевой, художественно-эстетической и физической. Предметно-пространственная среда обеспечивает условия для развития игровой деятельности детей, как в групповых помещениях, так и на территории детского сада. У ребёнка есть возможность играть в различные игры, выбрать необходимый ему вариант игры  среди различных игр, помещения оборудованы различным игровым оборудованием, игрушками и материалами для разнообразных игр.</w:t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Современная предметно-пространственная среда  является важнейшим и значимым условием реализации образовательной программы в образовательном пространстве детского сада и представлена  она в нашем учреждении специально организованной обстановкой (помещения, участок и др.), материалами, оборудованием и инвентарём, для реализации и развития детей раннего и дошкольного возраста в соответствии с особенностями каждого возрастного этапа, охраны и укрепления их здоровья, учётов особенностей и коррекции недостатков их</w:t>
      </w:r>
      <w:proofErr w:type="gramEnd"/>
      <w:r>
        <w:rPr>
          <w:rFonts w:ascii="Times New Roman" w:hAnsi="Times New Roman"/>
          <w:sz w:val="24"/>
          <w:szCs w:val="24"/>
        </w:rPr>
        <w:t xml:space="preserve"> развития.</w:t>
      </w:r>
    </w:p>
    <w:p w:rsidR="00E374BB" w:rsidRDefault="00E374BB" w:rsidP="00E374BB">
      <w:pPr>
        <w:spacing w:before="24" w:after="24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Развивающая предметно-пространственная среда группы и учреждения выполняет по отношению к детям информационную, стимулирующую и развивающую  функцию.</w:t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полноценной познавательной и двигательной активности детей предусмотрена мобильность и динамичность предметно-пространственной среды, которая предполагает ее разделение на виды деятельности (на практике они определяются педагогами  как центры активности  /зоны/ и выделяются при помощи различных элементов – передвижные ширмы, стенки и др.). Предусмотрена обязательная смена игрушек, оборудования и прочих материалов.</w:t>
      </w:r>
    </w:p>
    <w:p w:rsidR="00E374BB" w:rsidRPr="00BB0D7A" w:rsidRDefault="00E374BB" w:rsidP="00E374BB">
      <w:pPr>
        <w:spacing w:before="24" w:after="24" w:line="240" w:lineRule="auto"/>
        <w:jc w:val="both"/>
        <w:rPr>
          <w:rFonts w:ascii="Times New Roman" w:hAnsi="Times New Roman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486400" cy="4114800"/>
            <wp:effectExtent l="0" t="0" r="0" b="0"/>
            <wp:docPr id="7" name="Рисунок 7" descr="DSC06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67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486400" cy="4114800"/>
            <wp:effectExtent l="0" t="0" r="0" b="0"/>
            <wp:docPr id="6" name="Рисунок 6" descr="DSC0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67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486400" cy="4114800"/>
            <wp:effectExtent l="0" t="0" r="0" b="0"/>
            <wp:docPr id="5" name="Рисунок 5" descr="DSC06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677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486400" cy="4114800"/>
            <wp:effectExtent l="0" t="0" r="0" b="0"/>
            <wp:docPr id="4" name="Рисунок 4" descr="DSC06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670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486400" cy="4114800"/>
            <wp:effectExtent l="0" t="0" r="0" b="0"/>
            <wp:docPr id="3" name="Рисунок 3" descr="DSC06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67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486400" cy="4114800"/>
            <wp:effectExtent l="0" t="0" r="0" b="0"/>
            <wp:docPr id="2" name="Рисунок 2" descr="DSC06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067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486400" cy="4114800"/>
            <wp:effectExtent l="0" t="0" r="0" b="0"/>
            <wp:docPr id="1" name="Рисунок 1" descr="DSC06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67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Pr="008A6418" w:rsidRDefault="00E374BB" w:rsidP="00E374BB">
      <w:pPr>
        <w:spacing w:before="24" w:after="24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74BB" w:rsidRPr="00C91339" w:rsidRDefault="00E374BB" w:rsidP="00E374BB">
      <w:pPr>
        <w:pStyle w:val="Default"/>
        <w:spacing w:before="24" w:after="24"/>
        <w:ind w:firstLine="360"/>
        <w:jc w:val="both"/>
        <w:rPr>
          <w:color w:val="auto"/>
        </w:rPr>
      </w:pPr>
      <w:r w:rsidRPr="00C91339">
        <w:rPr>
          <w:color w:val="auto"/>
        </w:rPr>
        <w:t xml:space="preserve">Все кабинеты оснащены современным оборудованием, обеспечены необходимым учебно-наглядным и дидактическим материалом, техническими средствами обучения. </w:t>
      </w:r>
    </w:p>
    <w:p w:rsidR="00E374BB" w:rsidRPr="00380CE9" w:rsidRDefault="00E374BB" w:rsidP="00E374BB">
      <w:pPr>
        <w:pStyle w:val="a3"/>
        <w:shd w:val="clear" w:color="auto" w:fill="FFFFFF"/>
        <w:spacing w:before="24" w:beforeAutospacing="0" w:after="24" w:afterAutospacing="0"/>
        <w:ind w:firstLine="360"/>
        <w:jc w:val="both"/>
        <w:textAlignment w:val="baseline"/>
        <w:rPr>
          <w:rStyle w:val="FontStyle15"/>
          <w:b w:val="0"/>
          <w:bCs w:val="0"/>
        </w:rPr>
      </w:pPr>
      <w:r w:rsidRPr="00A80A5A">
        <w:rPr>
          <w:rStyle w:val="FontStyle15"/>
          <w:b w:val="0"/>
        </w:rPr>
        <w:t>Дошкольный возраст – наиболее благоприятное время для преодоления нарушений речи и других нарушений. Решаем проблемы, профессионально осмысливая ряд задач преемственности</w:t>
      </w:r>
      <w:r>
        <w:rPr>
          <w:rStyle w:val="FontStyle15"/>
          <w:b w:val="0"/>
        </w:rPr>
        <w:t>,</w:t>
      </w:r>
      <w:r w:rsidRPr="00A80A5A">
        <w:rPr>
          <w:rStyle w:val="FontStyle15"/>
          <w:b w:val="0"/>
        </w:rPr>
        <w:t xml:space="preserve"> содержания, форм, методов, системы взаимоотношений, развивающей и коррекционной среды. </w:t>
      </w:r>
    </w:p>
    <w:p w:rsidR="00E374BB" w:rsidRPr="00A80A5A" w:rsidRDefault="00E374BB" w:rsidP="00E374BB">
      <w:pPr>
        <w:spacing w:line="360" w:lineRule="auto"/>
        <w:jc w:val="both"/>
        <w:rPr>
          <w:rStyle w:val="FontStyle15"/>
          <w:rFonts w:ascii="Times New Roman" w:hAnsi="Times New Roman"/>
          <w:b w:val="0"/>
          <w:bCs w:val="0"/>
          <w:sz w:val="24"/>
          <w:szCs w:val="24"/>
        </w:rPr>
      </w:pPr>
      <w:r w:rsidRPr="00A80A5A">
        <w:rPr>
          <w:rStyle w:val="FontStyle15"/>
          <w:rFonts w:ascii="Times New Roman" w:hAnsi="Times New Roman"/>
          <w:b w:val="0"/>
          <w:sz w:val="24"/>
          <w:szCs w:val="24"/>
        </w:rPr>
        <w:tab/>
      </w:r>
      <w:r w:rsidRPr="00A80A5A">
        <w:rPr>
          <w:rFonts w:ascii="Times New Roman" w:hAnsi="Times New Roman"/>
          <w:sz w:val="24"/>
          <w:szCs w:val="24"/>
        </w:rPr>
        <w:t xml:space="preserve"> </w:t>
      </w:r>
    </w:p>
    <w:p w:rsidR="00360326" w:rsidRDefault="00360326"/>
    <w:sectPr w:rsidR="00360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4A6"/>
    <w:rsid w:val="002458B1"/>
    <w:rsid w:val="00360326"/>
    <w:rsid w:val="009356E7"/>
    <w:rsid w:val="00A734A6"/>
    <w:rsid w:val="00E3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4B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74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E374BB"/>
    <w:rPr>
      <w:b/>
      <w:bCs/>
    </w:rPr>
  </w:style>
  <w:style w:type="paragraph" w:styleId="a5">
    <w:name w:val="List Paragraph"/>
    <w:basedOn w:val="a"/>
    <w:uiPriority w:val="34"/>
    <w:qFormat/>
    <w:rsid w:val="00E374BB"/>
    <w:pPr>
      <w:ind w:left="720"/>
      <w:contextualSpacing/>
    </w:pPr>
  </w:style>
  <w:style w:type="character" w:customStyle="1" w:styleId="FontStyle15">
    <w:name w:val="Font Style15"/>
    <w:rsid w:val="00E374BB"/>
    <w:rPr>
      <w:rFonts w:ascii="MS Reference Sans Serif" w:hAnsi="MS Reference Sans Serif" w:cs="MS Reference Sans Serif"/>
      <w:b/>
      <w:bCs/>
      <w:spacing w:val="-10"/>
      <w:sz w:val="22"/>
      <w:szCs w:val="22"/>
    </w:rPr>
  </w:style>
  <w:style w:type="paragraph" w:customStyle="1" w:styleId="Default">
    <w:name w:val="Default"/>
    <w:rsid w:val="00E374B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37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74B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4B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74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E374BB"/>
    <w:rPr>
      <w:b/>
      <w:bCs/>
    </w:rPr>
  </w:style>
  <w:style w:type="paragraph" w:styleId="a5">
    <w:name w:val="List Paragraph"/>
    <w:basedOn w:val="a"/>
    <w:uiPriority w:val="34"/>
    <w:qFormat/>
    <w:rsid w:val="00E374BB"/>
    <w:pPr>
      <w:ind w:left="720"/>
      <w:contextualSpacing/>
    </w:pPr>
  </w:style>
  <w:style w:type="character" w:customStyle="1" w:styleId="FontStyle15">
    <w:name w:val="Font Style15"/>
    <w:rsid w:val="00E374BB"/>
    <w:rPr>
      <w:rFonts w:ascii="MS Reference Sans Serif" w:hAnsi="MS Reference Sans Serif" w:cs="MS Reference Sans Serif"/>
      <w:b/>
      <w:bCs/>
      <w:spacing w:val="-10"/>
      <w:sz w:val="22"/>
      <w:szCs w:val="22"/>
    </w:rPr>
  </w:style>
  <w:style w:type="paragraph" w:customStyle="1" w:styleId="Default">
    <w:name w:val="Default"/>
    <w:rsid w:val="00E374B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37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74B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2015-12-03T08:37:00Z</dcterms:created>
  <dcterms:modified xsi:type="dcterms:W3CDTF">2015-12-03T08:37:00Z</dcterms:modified>
</cp:coreProperties>
</file>